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4BE" w:rsidRDefault="003C1394" w:rsidP="003C1394">
      <w:pPr>
        <w:spacing w:after="0"/>
        <w:outlineLvl w:val="0"/>
        <w:rPr>
          <w:rFonts w:eastAsia="Times New Roman" w:cstheme="minorHAnsi"/>
          <w:b/>
          <w:sz w:val="24"/>
          <w:szCs w:val="24"/>
          <w:lang w:eastAsia="de-DE" w:bidi="ar-SA"/>
        </w:rPr>
      </w:pPr>
      <w:r>
        <w:rPr>
          <w:rFonts w:eastAsia="Times New Roman" w:cstheme="minorHAnsi"/>
          <w:b/>
          <w:sz w:val="24"/>
          <w:szCs w:val="24"/>
          <w:lang w:eastAsia="de-DE" w:bidi="ar-SA"/>
        </w:rPr>
        <w:t>Zahlungskappung für</w:t>
      </w:r>
      <w:r w:rsidR="00130318" w:rsidRPr="00D378B6">
        <w:rPr>
          <w:rFonts w:eastAsia="Times New Roman" w:cstheme="minorHAnsi"/>
          <w:b/>
          <w:sz w:val="24"/>
          <w:szCs w:val="24"/>
          <w:lang w:eastAsia="de-DE" w:bidi="ar-SA"/>
        </w:rPr>
        <w:t xml:space="preserve"> Agrarholdi</w:t>
      </w:r>
      <w:r w:rsidR="004F1138">
        <w:rPr>
          <w:rFonts w:eastAsia="Times New Roman" w:cstheme="minorHAnsi"/>
          <w:b/>
          <w:sz w:val="24"/>
          <w:szCs w:val="24"/>
          <w:lang w:eastAsia="de-DE" w:bidi="ar-SA"/>
        </w:rPr>
        <w:t>n</w:t>
      </w:r>
      <w:r w:rsidR="00130318" w:rsidRPr="00D378B6">
        <w:rPr>
          <w:rFonts w:eastAsia="Times New Roman" w:cstheme="minorHAnsi"/>
          <w:b/>
          <w:sz w:val="24"/>
          <w:szCs w:val="24"/>
          <w:lang w:eastAsia="de-DE" w:bidi="ar-SA"/>
        </w:rPr>
        <w:t xml:space="preserve">gs und der </w:t>
      </w:r>
      <w:proofErr w:type="spellStart"/>
      <w:r w:rsidR="00130318" w:rsidRPr="00D378B6">
        <w:rPr>
          <w:rFonts w:eastAsia="Times New Roman" w:cstheme="minorHAnsi"/>
          <w:b/>
          <w:sz w:val="24"/>
          <w:szCs w:val="24"/>
          <w:lang w:eastAsia="de-DE" w:bidi="ar-SA"/>
        </w:rPr>
        <w:t>EuGH</w:t>
      </w:r>
      <w:proofErr w:type="spellEnd"/>
    </w:p>
    <w:p w:rsidR="003C1394" w:rsidRPr="00D378B6" w:rsidRDefault="003C1394" w:rsidP="003C1394">
      <w:pPr>
        <w:spacing w:after="0"/>
        <w:outlineLvl w:val="0"/>
        <w:rPr>
          <w:rFonts w:eastAsia="Times New Roman" w:cstheme="minorHAnsi"/>
          <w:b/>
          <w:sz w:val="24"/>
          <w:szCs w:val="24"/>
          <w:lang w:eastAsia="de-DE" w:bidi="ar-SA"/>
        </w:rPr>
      </w:pPr>
    </w:p>
    <w:p w:rsidR="003560F0" w:rsidRPr="00D378B6" w:rsidRDefault="00D854BE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>Das G</w:t>
      </w:r>
      <w:r w:rsidR="0063481F" w:rsidRPr="00D378B6">
        <w:rPr>
          <w:rFonts w:eastAsia="Times New Roman" w:cstheme="minorHAnsi"/>
          <w:sz w:val="24"/>
          <w:szCs w:val="24"/>
          <w:lang w:eastAsia="de-DE" w:bidi="ar-SA"/>
        </w:rPr>
        <w:t>espenst der Agrar-Holdings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geistert durch die Köpfe und Verlautbarungen 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>der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Landwirtschaftsminist</w:t>
      </w:r>
      <w:r w:rsidR="0091522B" w:rsidRPr="00D378B6">
        <w:rPr>
          <w:rFonts w:eastAsia="Times New Roman" w:cstheme="minorHAnsi"/>
          <w:sz w:val="24"/>
          <w:szCs w:val="24"/>
          <w:lang w:eastAsia="de-DE" w:bidi="ar-SA"/>
        </w:rPr>
        <w:t>er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Ost</w:t>
      </w:r>
      <w:r w:rsidR="0091522B" w:rsidRPr="00D378B6">
        <w:rPr>
          <w:rFonts w:eastAsia="Times New Roman" w:cstheme="minorHAnsi"/>
          <w:sz w:val="24"/>
          <w:szCs w:val="24"/>
          <w:lang w:eastAsia="de-DE" w:bidi="ar-SA"/>
        </w:rPr>
        <w:t xml:space="preserve">. Es wird </w:t>
      </w:r>
      <w:r w:rsidR="0063481F" w:rsidRPr="00D378B6">
        <w:rPr>
          <w:rFonts w:eastAsia="Times New Roman" w:cstheme="minorHAnsi"/>
          <w:sz w:val="24"/>
          <w:szCs w:val="24"/>
          <w:lang w:eastAsia="de-DE" w:bidi="ar-SA"/>
        </w:rPr>
        <w:t>behauptet</w:t>
      </w:r>
      <w:r w:rsidR="0091522B"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die 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 xml:space="preserve">Direktzahlungen 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>seien Bilanzgewinne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>. Somit unterstellt man, da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>ß diese effizienter w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irtschaften also andere Betriebe. Also will man sie für ihre Effizienz sozusagen bestrafen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indem man 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>die Direktzahlungen an Holdings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in der Höhe kappt. Obwohl diese Unternehmen besser in der Lage ein dürften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die das 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Höfest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>erben</w:t>
      </w:r>
      <w:proofErr w:type="spellEnd"/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beschleunigen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>den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gesetzlichen 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Auflagen zu 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stemmen. Kritiker nennen das Verhalten: Neidfaktor. </w:t>
      </w:r>
    </w:p>
    <w:p w:rsidR="003560F0" w:rsidRPr="00D378B6" w:rsidRDefault="00ED4C51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Ein weiteres Gespenst sind die n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>ichtlandwirtsc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h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>a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f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tlichen Landkäufer – tatsächlich meist 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identisch</w:t>
      </w:r>
      <w:r w:rsidR="003560F0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mit den ominösen Holdings.</w:t>
      </w:r>
    </w:p>
    <w:p w:rsidR="00D378B6" w:rsidRPr="00D378B6" w:rsidRDefault="00D378B6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Verschwiegen 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 xml:space="preserve">wird, daß 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unter den 15 größten Zahlungsempfängern 2019 kein einziger Landwirtschaftsbetrieb ist. Allein das Land Mecklenburg-Vorpommern erhält 13,25 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Mio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€. Deutlich noch mehr, nämlich 20 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Mio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€, erhält das </w:t>
      </w:r>
      <w:r w:rsidRPr="004D21BE">
        <w:rPr>
          <w:rFonts w:eastAsia="Times New Roman" w:cstheme="minorHAnsi"/>
          <w:sz w:val="24"/>
          <w:szCs w:val="24"/>
          <w:lang w:eastAsia="de-DE" w:bidi="ar-SA"/>
        </w:rPr>
        <w:t>Lan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desamt für Umwelt (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LfU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) in </w:t>
      </w:r>
      <w:r w:rsidRPr="004D21BE">
        <w:rPr>
          <w:rFonts w:eastAsia="Times New Roman" w:cstheme="minorHAnsi"/>
          <w:sz w:val="24"/>
          <w:szCs w:val="24"/>
          <w:lang w:eastAsia="de-DE" w:bidi="ar-SA"/>
        </w:rPr>
        <w:t>Potsdam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.</w:t>
      </w:r>
    </w:p>
    <w:p w:rsidR="000E7204" w:rsidRPr="00D378B6" w:rsidRDefault="00D854BE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Gleichzeitig formuliert man rückwärtsgewandte Strukturvorstellungen landferner 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Großstädter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wie „ breit gestreutes bäuerliches Eigentum“, „ regional verankerte Landwirtschaft“. Wenn es nach den Vorstellungen aus Brandenburg geht, bedeutet das Wirtsch</w:t>
      </w:r>
      <w:r w:rsidR="00D378B6" w:rsidRPr="00D378B6">
        <w:rPr>
          <w:rFonts w:eastAsia="Times New Roman" w:cstheme="minorHAnsi"/>
          <w:sz w:val="24"/>
          <w:szCs w:val="24"/>
          <w:lang w:eastAsia="de-DE" w:bidi="ar-SA"/>
        </w:rPr>
        <w:t>aften um den Schornstein herum – ausgenommen ist natürlich das Landesamt für Umwelt.</w:t>
      </w:r>
    </w:p>
    <w:p w:rsidR="000E7204" w:rsidRPr="00D378B6" w:rsidRDefault="000E720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Diese Diskussionen offenbaren, wie wenig die 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>Urteile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des 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EuGH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den Politikern bekannt 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>sind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oder be</w:t>
      </w:r>
      <w:r w:rsidR="00ED4C51">
        <w:rPr>
          <w:rFonts w:eastAsia="Times New Roman" w:cstheme="minorHAnsi"/>
          <w:sz w:val="24"/>
          <w:szCs w:val="24"/>
          <w:lang w:eastAsia="de-DE" w:bidi="ar-SA"/>
        </w:rPr>
        <w:t>wußt unterdrückt werden. Obwohl sie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Grundlage späterer juristische</w:t>
      </w:r>
      <w:r w:rsidR="00252FD0" w:rsidRPr="00D378B6">
        <w:rPr>
          <w:rFonts w:eastAsia="Times New Roman" w:cstheme="minorHAnsi"/>
          <w:sz w:val="24"/>
          <w:szCs w:val="24"/>
          <w:lang w:eastAsia="de-DE" w:bidi="ar-SA"/>
        </w:rPr>
        <w:t>r Klatschen sein werden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.</w:t>
      </w:r>
    </w:p>
    <w:p w:rsidR="003C1394" w:rsidRDefault="003C139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 xml:space="preserve">Einige generelle Feststellungen des </w:t>
      </w:r>
      <w:proofErr w:type="spellStart"/>
      <w:r>
        <w:rPr>
          <w:rFonts w:eastAsia="Times New Roman" w:cstheme="minorHAnsi"/>
          <w:sz w:val="24"/>
          <w:szCs w:val="24"/>
          <w:lang w:eastAsia="de-DE" w:bidi="ar-SA"/>
        </w:rPr>
        <w:t>EuGH</w:t>
      </w:r>
      <w:proofErr w:type="spellEnd"/>
      <w:r>
        <w:rPr>
          <w:rFonts w:eastAsia="Times New Roman" w:cstheme="minorHAnsi"/>
          <w:sz w:val="24"/>
          <w:szCs w:val="24"/>
          <w:lang w:eastAsia="de-DE" w:bidi="ar-SA"/>
        </w:rPr>
        <w:t>:</w:t>
      </w:r>
    </w:p>
    <w:p w:rsidR="000E7204" w:rsidRPr="00D378B6" w:rsidRDefault="003C139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D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 xml:space="preserve">ie Untersagung des Verkaufs von Agrarland an juristische Personen 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ist 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 xml:space="preserve">eine Beschränkung des freien Kapitalverkehrs und </w:t>
      </w:r>
      <w:proofErr w:type="spellStart"/>
      <w:r>
        <w:rPr>
          <w:rFonts w:eastAsia="Times New Roman" w:cstheme="minorHAnsi"/>
          <w:sz w:val="24"/>
          <w:szCs w:val="24"/>
          <w:lang w:eastAsia="de-DE" w:bidi="ar-SA"/>
        </w:rPr>
        <w:t>gegeben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falls</w:t>
      </w:r>
      <w:proofErr w:type="spellEnd"/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der Niederlassungsfreiheit.</w:t>
      </w:r>
    </w:p>
    <w:p w:rsidR="000E7204" w:rsidRPr="00D378B6" w:rsidRDefault="003C139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 xml:space="preserve">Es ist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unverh</w:t>
      </w:r>
      <w:r>
        <w:rPr>
          <w:rFonts w:eastAsia="Times New Roman" w:cstheme="minorHAnsi"/>
          <w:sz w:val="24"/>
          <w:szCs w:val="24"/>
          <w:lang w:eastAsia="de-DE" w:bidi="ar-SA"/>
        </w:rPr>
        <w:t>ältnismäßig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den Kauf von Flächen an d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 xml:space="preserve">ie Bedingungen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„eine </w:t>
      </w:r>
      <w:r w:rsidR="00252FD0" w:rsidRPr="00D378B6">
        <w:rPr>
          <w:rFonts w:eastAsia="Times New Roman" w:cstheme="minorHAnsi"/>
          <w:sz w:val="24"/>
          <w:szCs w:val="24"/>
          <w:lang w:eastAsia="de-DE" w:bidi="ar-SA"/>
        </w:rPr>
        <w:t>a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usreichen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de Bindung zur Gemeinde“ zu knüpfen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. </w:t>
      </w:r>
    </w:p>
    <w:p w:rsidR="000E7204" w:rsidRPr="00D378B6" w:rsidRDefault="003C139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Es ist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zulässig, 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daß Nicht-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Landwirte landwirtschaftliche Flächen erwerben, wenn sie sich verpflichten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,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die landwirtschaftli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che Nutzung der Grundstücke beizu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behalten</w:t>
      </w:r>
      <w:r w:rsidR="000E7204" w:rsidRPr="00D378B6">
        <w:rPr>
          <w:rFonts w:eastAsia="Times New Roman" w:cstheme="minorHAnsi"/>
          <w:sz w:val="24"/>
          <w:szCs w:val="24"/>
          <w:lang w:eastAsia="de-DE" w:bidi="ar-SA"/>
        </w:rPr>
        <w:t>,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soweit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Landwirte 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nicht bereit sind, diese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zu erwerben. </w:t>
      </w:r>
    </w:p>
    <w:p w:rsidR="003879C8" w:rsidRPr="00D378B6" w:rsidRDefault="003C1394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Die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Verpflichtung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zur Selbstbewirtschaftung als Erwerbsvoraussetzung </w:t>
      </w:r>
      <w:r>
        <w:rPr>
          <w:rFonts w:eastAsia="Times New Roman" w:cstheme="minorHAnsi"/>
          <w:sz w:val="24"/>
          <w:szCs w:val="24"/>
          <w:lang w:eastAsia="de-DE" w:bidi="ar-SA"/>
        </w:rPr>
        <w:t>ist unverhältnismäßig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da dadurch die Möglichkeit</w:t>
      </w:r>
      <w:r w:rsidR="00252FD0" w:rsidRPr="00D378B6">
        <w:rPr>
          <w:rFonts w:eastAsia="Times New Roman" w:cstheme="minorHAnsi"/>
          <w:sz w:val="24"/>
          <w:szCs w:val="24"/>
          <w:lang w:eastAsia="de-DE" w:bidi="ar-SA"/>
        </w:rPr>
        <w:t>,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Flächen an Landwirte zu verpachten die selbst nicht über hinreichende Mittel zum Erwerb von Flächen verfügen</w:t>
      </w:r>
      <w:r w:rsidR="00FC2DF7" w:rsidRPr="00D378B6">
        <w:rPr>
          <w:rFonts w:eastAsia="Times New Roman" w:cstheme="minorHAnsi"/>
          <w:sz w:val="24"/>
          <w:szCs w:val="24"/>
          <w:lang w:eastAsia="de-DE" w:bidi="ar-SA"/>
        </w:rPr>
        <w:t>,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eingeschränkt würde. </w:t>
      </w:r>
    </w:p>
    <w:p w:rsidR="00D854BE" w:rsidRPr="00D378B6" w:rsidRDefault="003879C8" w:rsidP="003C1394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Wichtig ist dem </w:t>
      </w:r>
      <w:proofErr w:type="spellStart"/>
      <w:r w:rsidRPr="00D378B6">
        <w:rPr>
          <w:rFonts w:eastAsia="Times New Roman" w:cstheme="minorHAnsi"/>
          <w:sz w:val="24"/>
          <w:szCs w:val="24"/>
          <w:lang w:eastAsia="de-DE" w:bidi="ar-SA"/>
        </w:rPr>
        <w:t>EuGH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daß </w:t>
      </w:r>
      <w:r w:rsidR="003C1394" w:rsidRPr="00D378B6">
        <w:rPr>
          <w:rFonts w:eastAsia="Times New Roman" w:cstheme="minorHAnsi"/>
          <w:sz w:val="24"/>
          <w:szCs w:val="24"/>
          <w:lang w:eastAsia="de-DE" w:bidi="ar-SA"/>
        </w:rPr>
        <w:t>die landwirtschaftliche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Nutzung der Flächen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sichergestellt ist.</w:t>
      </w:r>
    </w:p>
    <w:p w:rsidR="00130318" w:rsidRPr="00D378B6" w:rsidRDefault="003879C8" w:rsidP="003C1394">
      <w:pPr>
        <w:spacing w:after="0"/>
        <w:rPr>
          <w:rFonts w:cstheme="minorHAnsi"/>
          <w:sz w:val="24"/>
          <w:szCs w:val="24"/>
        </w:rPr>
      </w:pP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Es </w:t>
      </w:r>
      <w:r w:rsidR="003C1394" w:rsidRPr="00D378B6">
        <w:rPr>
          <w:rFonts w:eastAsia="Times New Roman" w:cstheme="minorHAnsi"/>
          <w:sz w:val="24"/>
          <w:szCs w:val="24"/>
          <w:lang w:eastAsia="de-DE" w:bidi="ar-SA"/>
        </w:rPr>
        <w:t>empfiehlt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sich, über Sinn und Zweck des</w:t>
      </w:r>
      <w:r w:rsidR="003D7801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proofErr w:type="spellStart"/>
      <w:r w:rsidR="003D7801" w:rsidRPr="00D378B6">
        <w:rPr>
          <w:rFonts w:eastAsia="Times New Roman" w:cstheme="minorHAnsi"/>
          <w:kern w:val="36"/>
          <w:sz w:val="24"/>
          <w:szCs w:val="24"/>
          <w:lang w:eastAsia="de-DE" w:bidi="ar-SA"/>
        </w:rPr>
        <w:t>GrdstVG</w:t>
      </w:r>
      <w:proofErr w:type="spellEnd"/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nachzudenken</w:t>
      </w:r>
      <w:r w:rsidR="00897AAD" w:rsidRPr="00D378B6">
        <w:rPr>
          <w:rFonts w:eastAsia="Times New Roman" w:cstheme="minorHAnsi"/>
          <w:sz w:val="24"/>
          <w:szCs w:val="24"/>
          <w:lang w:eastAsia="de-DE" w:bidi="ar-SA"/>
        </w:rPr>
        <w:t>. Gesetzesziel</w:t>
      </w:r>
      <w:r w:rsidR="003D7801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ist es</w:t>
      </w:r>
      <w:r w:rsidR="00897AAD" w:rsidRPr="00D378B6">
        <w:rPr>
          <w:rFonts w:eastAsia="Times New Roman" w:cstheme="minorHAnsi"/>
          <w:sz w:val="24"/>
          <w:szCs w:val="24"/>
          <w:lang w:eastAsia="de-DE" w:bidi="ar-SA"/>
        </w:rPr>
        <w:t xml:space="preserve"> – und das ist identisch mit dem der EU -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bestehende B</w:t>
      </w:r>
      <w:r w:rsidR="00897AAD" w:rsidRPr="00D378B6">
        <w:rPr>
          <w:rFonts w:eastAsia="Times New Roman" w:cstheme="minorHAnsi"/>
          <w:sz w:val="24"/>
          <w:szCs w:val="24"/>
          <w:lang w:eastAsia="de-DE" w:bidi="ar-SA"/>
        </w:rPr>
        <w:t xml:space="preserve">etriebe </w:t>
      </w:r>
      <w:r w:rsidR="003D7801" w:rsidRPr="00D378B6">
        <w:rPr>
          <w:rFonts w:eastAsia="Times New Roman" w:cstheme="minorHAnsi"/>
          <w:sz w:val="24"/>
          <w:szCs w:val="24"/>
          <w:lang w:eastAsia="de-DE" w:bidi="ar-SA"/>
        </w:rPr>
        <w:t xml:space="preserve">nicht zu schwächen oder </w:t>
      </w:r>
      <w:r w:rsidR="003C1394">
        <w:rPr>
          <w:rFonts w:eastAsia="Times New Roman" w:cstheme="minorHAnsi"/>
          <w:sz w:val="24"/>
          <w:szCs w:val="24"/>
          <w:lang w:eastAsia="de-DE" w:bidi="ar-SA"/>
        </w:rPr>
        <w:t xml:space="preserve">gar </w:t>
      </w:r>
      <w:r w:rsidR="003D7801" w:rsidRPr="00D378B6">
        <w:rPr>
          <w:rFonts w:eastAsia="Times New Roman" w:cstheme="minorHAnsi"/>
          <w:sz w:val="24"/>
          <w:szCs w:val="24"/>
          <w:lang w:eastAsia="de-DE" w:bidi="ar-SA"/>
        </w:rPr>
        <w:t>zu zer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schlagen. Vielmehr sollen </w:t>
      </w:r>
      <w:r w:rsidR="00897AAD" w:rsidRPr="00D378B6">
        <w:rPr>
          <w:rFonts w:eastAsia="Times New Roman" w:cstheme="minorHAnsi"/>
          <w:sz w:val="24"/>
          <w:szCs w:val="24"/>
          <w:lang w:eastAsia="de-DE" w:bidi="ar-SA"/>
        </w:rPr>
        <w:t>leistungsfähige Betriebe heraus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>gebildet und gefördert werden. Ob und in we</w:t>
      </w:r>
      <w:r w:rsidR="00130318" w:rsidRPr="00D378B6">
        <w:rPr>
          <w:rFonts w:eastAsia="Times New Roman" w:cstheme="minorHAnsi"/>
          <w:sz w:val="24"/>
          <w:szCs w:val="24"/>
          <w:lang w:eastAsia="de-DE" w:bidi="ar-SA"/>
        </w:rPr>
        <w:t>lcher Rechtsform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="00130318" w:rsidRPr="00D378B6">
        <w:rPr>
          <w:rFonts w:eastAsia="Times New Roman" w:cstheme="minorHAnsi"/>
          <w:sz w:val="24"/>
          <w:szCs w:val="24"/>
          <w:lang w:eastAsia="de-DE" w:bidi="ar-SA"/>
        </w:rPr>
        <w:t xml:space="preserve">darüber </w:t>
      </w:r>
      <w:r w:rsidR="00D854BE" w:rsidRPr="00D378B6">
        <w:rPr>
          <w:rFonts w:eastAsia="Times New Roman" w:cstheme="minorHAnsi"/>
          <w:sz w:val="24"/>
          <w:szCs w:val="24"/>
          <w:lang w:eastAsia="de-DE" w:bidi="ar-SA"/>
        </w:rPr>
        <w:t xml:space="preserve">sagt das Gesetz nichts. </w:t>
      </w:r>
      <w:r w:rsidR="00130318" w:rsidRPr="00D378B6">
        <w:rPr>
          <w:rFonts w:cstheme="minorHAnsi"/>
          <w:sz w:val="24"/>
          <w:szCs w:val="24"/>
        </w:rPr>
        <w:t xml:space="preserve">Ein </w:t>
      </w:r>
      <w:r w:rsidR="00252FD0" w:rsidRPr="00D378B6">
        <w:rPr>
          <w:rFonts w:cstheme="minorHAnsi"/>
          <w:sz w:val="24"/>
          <w:szCs w:val="24"/>
        </w:rPr>
        <w:t>modernes</w:t>
      </w:r>
      <w:r w:rsidRPr="00D378B6">
        <w:rPr>
          <w:rFonts w:cstheme="minorHAnsi"/>
          <w:sz w:val="24"/>
          <w:szCs w:val="24"/>
        </w:rPr>
        <w:t>,</w:t>
      </w:r>
      <w:r w:rsidR="00FC2DF7" w:rsidRPr="00D378B6">
        <w:rPr>
          <w:rFonts w:cstheme="minorHAnsi"/>
          <w:sz w:val="24"/>
          <w:szCs w:val="24"/>
        </w:rPr>
        <w:t xml:space="preserve"> novelliertes</w:t>
      </w:r>
      <w:r w:rsidR="00130318" w:rsidRPr="00D378B6">
        <w:rPr>
          <w:rFonts w:cstheme="minorHAnsi"/>
          <w:sz w:val="24"/>
          <w:szCs w:val="24"/>
        </w:rPr>
        <w:t xml:space="preserve"> </w:t>
      </w:r>
      <w:proofErr w:type="spellStart"/>
      <w:r w:rsidR="00130318" w:rsidRPr="00D378B6">
        <w:rPr>
          <w:rFonts w:cstheme="minorHAnsi"/>
          <w:sz w:val="24"/>
          <w:szCs w:val="24"/>
        </w:rPr>
        <w:t>GrdstVG</w:t>
      </w:r>
      <w:proofErr w:type="spellEnd"/>
      <w:r w:rsidR="00130318" w:rsidRPr="00D378B6">
        <w:rPr>
          <w:rFonts w:cstheme="minorHAnsi"/>
          <w:sz w:val="24"/>
          <w:szCs w:val="24"/>
        </w:rPr>
        <w:t xml:space="preserve"> muß das Ziel haben, Betriebe </w:t>
      </w:r>
      <w:r w:rsidR="001E6395">
        <w:rPr>
          <w:rFonts w:cstheme="minorHAnsi"/>
          <w:sz w:val="24"/>
          <w:szCs w:val="24"/>
        </w:rPr>
        <w:t xml:space="preserve">jeglicher Struktur so </w:t>
      </w:r>
      <w:r w:rsidR="00130318" w:rsidRPr="00D378B6">
        <w:rPr>
          <w:rFonts w:cstheme="minorHAnsi"/>
          <w:sz w:val="24"/>
          <w:szCs w:val="24"/>
        </w:rPr>
        <w:t xml:space="preserve">zu </w:t>
      </w:r>
      <w:r w:rsidRPr="00D378B6">
        <w:rPr>
          <w:rFonts w:cstheme="minorHAnsi"/>
          <w:sz w:val="24"/>
          <w:szCs w:val="24"/>
        </w:rPr>
        <w:t>entwickeln</w:t>
      </w:r>
      <w:r w:rsidR="00130318" w:rsidRPr="00D378B6">
        <w:rPr>
          <w:rFonts w:cstheme="minorHAnsi"/>
          <w:sz w:val="24"/>
          <w:szCs w:val="24"/>
        </w:rPr>
        <w:t xml:space="preserve">, </w:t>
      </w:r>
      <w:r w:rsidR="001E6395">
        <w:rPr>
          <w:rFonts w:cstheme="minorHAnsi"/>
          <w:sz w:val="24"/>
          <w:szCs w:val="24"/>
        </w:rPr>
        <w:t>daß sie</w:t>
      </w:r>
      <w:r w:rsidR="00130318" w:rsidRPr="00D378B6">
        <w:rPr>
          <w:rFonts w:cstheme="minorHAnsi"/>
          <w:sz w:val="24"/>
          <w:szCs w:val="24"/>
        </w:rPr>
        <w:t xml:space="preserve"> nicht abhängig von staatlichen Alimentationen sind.</w:t>
      </w:r>
    </w:p>
    <w:p w:rsidR="005E2A44" w:rsidRPr="00D378B6" w:rsidRDefault="003D7801" w:rsidP="003C1394">
      <w:pPr>
        <w:rPr>
          <w:rFonts w:cstheme="minorHAnsi"/>
          <w:sz w:val="24"/>
          <w:szCs w:val="24"/>
        </w:rPr>
      </w:pPr>
      <w:r w:rsidRPr="00D378B6">
        <w:rPr>
          <w:rFonts w:cstheme="minorHAnsi"/>
          <w:sz w:val="24"/>
          <w:szCs w:val="24"/>
          <w:lang w:eastAsia="de-DE" w:bidi="ar-SA"/>
        </w:rPr>
        <w:lastRenderedPageBreak/>
        <w:t xml:space="preserve">Übrigens wird 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seit mehre</w:t>
      </w:r>
      <w:r w:rsidR="00130318" w:rsidRPr="00D378B6">
        <w:rPr>
          <w:rFonts w:eastAsia="Times New Roman" w:cstheme="minorHAnsi"/>
          <w:sz w:val="24"/>
          <w:szCs w:val="24"/>
          <w:lang w:eastAsia="de-DE" w:bidi="ar-SA"/>
        </w:rPr>
        <w:t>ren Legislaturperioden die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 xml:space="preserve"> Diskussion über eine Landwirtschaftsstruktur der Zukunft vermißt. In diesem Zusammenhang w</w:t>
      </w:r>
      <w:r w:rsidR="001E6395">
        <w:rPr>
          <w:rFonts w:eastAsia="Times New Roman" w:cstheme="minorHAnsi"/>
          <w:sz w:val="24"/>
          <w:szCs w:val="24"/>
          <w:lang w:eastAsia="de-DE" w:bidi="ar-SA"/>
        </w:rPr>
        <w:t>ird eine Antwort zum Thema des M</w:t>
      </w:r>
      <w:r w:rsidRPr="00D378B6">
        <w:rPr>
          <w:rFonts w:eastAsia="Times New Roman" w:cstheme="minorHAnsi"/>
          <w:sz w:val="24"/>
          <w:szCs w:val="24"/>
          <w:lang w:eastAsia="de-DE" w:bidi="ar-SA"/>
        </w:rPr>
        <w:t>agischen Dreiecks der Landwirtschaft erwartet.</w:t>
      </w:r>
    </w:p>
    <w:sectPr w:rsidR="005E2A44" w:rsidRPr="00D378B6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74B8E"/>
    <w:multiLevelType w:val="multilevel"/>
    <w:tmpl w:val="73B6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D854BE"/>
    <w:rsid w:val="00020542"/>
    <w:rsid w:val="000B1EA8"/>
    <w:rsid w:val="000E7204"/>
    <w:rsid w:val="000F1C70"/>
    <w:rsid w:val="00130318"/>
    <w:rsid w:val="001B63A7"/>
    <w:rsid w:val="001E2E39"/>
    <w:rsid w:val="001E6395"/>
    <w:rsid w:val="00252FD0"/>
    <w:rsid w:val="00282C0A"/>
    <w:rsid w:val="002A77A8"/>
    <w:rsid w:val="00307C44"/>
    <w:rsid w:val="00311625"/>
    <w:rsid w:val="003560F0"/>
    <w:rsid w:val="003879C8"/>
    <w:rsid w:val="003C1394"/>
    <w:rsid w:val="003D7801"/>
    <w:rsid w:val="00431442"/>
    <w:rsid w:val="0044222A"/>
    <w:rsid w:val="004F1138"/>
    <w:rsid w:val="005819EA"/>
    <w:rsid w:val="00595C57"/>
    <w:rsid w:val="005E2A44"/>
    <w:rsid w:val="0063481F"/>
    <w:rsid w:val="006966C7"/>
    <w:rsid w:val="00766E43"/>
    <w:rsid w:val="007712E8"/>
    <w:rsid w:val="00884DBD"/>
    <w:rsid w:val="00887A9F"/>
    <w:rsid w:val="00897AAD"/>
    <w:rsid w:val="0091522B"/>
    <w:rsid w:val="00954675"/>
    <w:rsid w:val="00995CA2"/>
    <w:rsid w:val="00A56B72"/>
    <w:rsid w:val="00A61C96"/>
    <w:rsid w:val="00B050B4"/>
    <w:rsid w:val="00B63422"/>
    <w:rsid w:val="00B93451"/>
    <w:rsid w:val="00B9410D"/>
    <w:rsid w:val="00BA2B1F"/>
    <w:rsid w:val="00BC5ACD"/>
    <w:rsid w:val="00C05EAB"/>
    <w:rsid w:val="00C20745"/>
    <w:rsid w:val="00D378B6"/>
    <w:rsid w:val="00D53443"/>
    <w:rsid w:val="00D854BE"/>
    <w:rsid w:val="00DC794C"/>
    <w:rsid w:val="00DD2F31"/>
    <w:rsid w:val="00EB74EB"/>
    <w:rsid w:val="00ED4C51"/>
    <w:rsid w:val="00F152F4"/>
    <w:rsid w:val="00FC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0318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character" w:customStyle="1" w:styleId="jnkurzueamtabk">
    <w:name w:val="jnkurzueamtabk"/>
    <w:basedOn w:val="Absatz-Standardschriftart"/>
    <w:rsid w:val="003D7801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D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D7801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4</cp:revision>
  <cp:lastPrinted>2020-11-19T10:45:00Z</cp:lastPrinted>
  <dcterms:created xsi:type="dcterms:W3CDTF">2020-11-16T19:49:00Z</dcterms:created>
  <dcterms:modified xsi:type="dcterms:W3CDTF">2020-11-19T10:58:00Z</dcterms:modified>
</cp:coreProperties>
</file>