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9997" w14:textId="1F7A9705" w:rsidR="001A7300" w:rsidRDefault="0044167B" w:rsidP="0044167B">
      <w:pPr>
        <w:jc w:val="center"/>
      </w:pPr>
      <w:r>
        <w:rPr>
          <w:noProof/>
        </w:rPr>
        <w:drawing>
          <wp:inline distT="0" distB="0" distL="0" distR="0" wp14:anchorId="3D005C14" wp14:editId="51D94D1F">
            <wp:extent cx="1325880" cy="2514600"/>
            <wp:effectExtent l="0" t="0" r="0" b="0"/>
            <wp:docPr id="1" name="Bild 1" descr="C:\Users\Reis\Dropbox\Mein PC (DESKTOP-GUCRLR3)\Documents\DenkFabrik\Logo_Thunderbird.PNG"/>
            <wp:cNvGraphicFramePr/>
            <a:graphic xmlns:a="http://schemas.openxmlformats.org/drawingml/2006/main">
              <a:graphicData uri="http://schemas.openxmlformats.org/drawingml/2006/picture">
                <pic:pic xmlns:pic="http://schemas.openxmlformats.org/drawingml/2006/picture">
                  <pic:nvPicPr>
                    <pic:cNvPr id="1" name="Bild 1" descr="C:\Users\Reis\Dropbox\Mein PC (DESKTOP-GUCRLR3)\Documents\DenkFabrik\Logo_Thunderbird.PNG"/>
                    <pic:cNvPicPr/>
                  </pic:nvPicPr>
                  <pic:blipFill>
                    <a:blip r:embed="rId4" cstate="print"/>
                    <a:srcRect/>
                    <a:stretch>
                      <a:fillRect/>
                    </a:stretch>
                  </pic:blipFill>
                  <pic:spPr bwMode="auto">
                    <a:xfrm>
                      <a:off x="0" y="0"/>
                      <a:ext cx="1325880" cy="2514600"/>
                    </a:xfrm>
                    <a:prstGeom prst="rect">
                      <a:avLst/>
                    </a:prstGeom>
                    <a:noFill/>
                    <a:ln w="9525">
                      <a:noFill/>
                      <a:miter lim="800000"/>
                      <a:headEnd/>
                      <a:tailEnd/>
                    </a:ln>
                  </pic:spPr>
                </pic:pic>
              </a:graphicData>
            </a:graphic>
          </wp:inline>
        </w:drawing>
      </w:r>
    </w:p>
    <w:p w14:paraId="73DBBD62" w14:textId="7F12DE32" w:rsidR="00FA29A7" w:rsidRPr="0044167B" w:rsidRDefault="00FA29A7" w:rsidP="0044167B">
      <w:pPr>
        <w:jc w:val="center"/>
        <w:rPr>
          <w:b/>
          <w:bCs/>
        </w:rPr>
      </w:pPr>
      <w:r w:rsidRPr="0044167B">
        <w:rPr>
          <w:b/>
          <w:bCs/>
        </w:rPr>
        <w:t>Steigende Getreidepreise und die Lehren</w:t>
      </w:r>
      <w:r w:rsidR="008E5B9C">
        <w:rPr>
          <w:b/>
          <w:bCs/>
        </w:rPr>
        <w:t xml:space="preserve"> daraus</w:t>
      </w:r>
    </w:p>
    <w:p w14:paraId="439E1B85" w14:textId="77777777" w:rsidR="00FA29A7" w:rsidRDefault="00FA29A7"/>
    <w:p w14:paraId="703A594C" w14:textId="53AA705E" w:rsidR="001A7300" w:rsidRDefault="001A7300">
      <w:r>
        <w:t>Die Getreidepreise steigen, überall</w:t>
      </w:r>
      <w:r w:rsidR="005D3E9A">
        <w:t>.</w:t>
      </w:r>
      <w:r>
        <w:t xml:space="preserve"> </w:t>
      </w:r>
      <w:r w:rsidR="003C1ED1">
        <w:t>S</w:t>
      </w:r>
      <w:r>
        <w:t xml:space="preserve">elbst in regionalen Zeitungen, </w:t>
      </w:r>
      <w:r w:rsidR="00BB090B">
        <w:t>z.B.</w:t>
      </w:r>
      <w:r>
        <w:t xml:space="preserve"> Ostsee-Zeitung aus Rostock, wird von der Preisexplosion für Raps</w:t>
      </w:r>
      <w:r w:rsidR="005D3E9A">
        <w:t xml:space="preserve"> an den </w:t>
      </w:r>
      <w:r>
        <w:t xml:space="preserve">Rohstoffbörsen berichtet: 550 €/to </w:t>
      </w:r>
      <w:r w:rsidR="005D3E9A">
        <w:t xml:space="preserve">jetzt gegenüber </w:t>
      </w:r>
      <w:r>
        <w:t xml:space="preserve">370 € im Vorjahr. Ein Segen für Landwirte, denn die Kosten für Betriebsmittel sind </w:t>
      </w:r>
      <w:r w:rsidR="00FA29A7">
        <w:t xml:space="preserve">- besonders </w:t>
      </w:r>
      <w:r w:rsidR="00097EDA">
        <w:t xml:space="preserve">durch </w:t>
      </w:r>
      <w:r w:rsidR="00FA29A7">
        <w:t xml:space="preserve">staatliche Auflagen und Reglementierungen – </w:t>
      </w:r>
      <w:r>
        <w:t>drastisch gestiegen. Trotz</w:t>
      </w:r>
      <w:r w:rsidR="00454105">
        <w:t xml:space="preserve"> der Kostensteigerungen</w:t>
      </w:r>
      <w:r>
        <w:t xml:space="preserve"> werden jetzt </w:t>
      </w:r>
      <w:r w:rsidR="005D3E9A">
        <w:t>Marktfrucht</w:t>
      </w:r>
      <w:r w:rsidR="00FA29A7">
        <w:t>unternehmen</w:t>
      </w:r>
      <w:r w:rsidR="005D3E9A">
        <w:t xml:space="preserve"> </w:t>
      </w:r>
      <w:r w:rsidR="004E15D4">
        <w:t>„</w:t>
      </w:r>
      <w:r>
        <w:t>fette Jahre</w:t>
      </w:r>
      <w:r w:rsidR="004E15D4">
        <w:t>“</w:t>
      </w:r>
      <w:r w:rsidR="005D3E9A">
        <w:t xml:space="preserve"> vorhergesagt</w:t>
      </w:r>
      <w:r>
        <w:t>.</w:t>
      </w:r>
    </w:p>
    <w:p w14:paraId="350A91ED" w14:textId="015A848C" w:rsidR="001A7300" w:rsidRDefault="001A7300">
      <w:r>
        <w:t>Jetzt ist es plötzlich still geworden. Keine Traktor</w:t>
      </w:r>
      <w:r w:rsidR="005D3E9A">
        <w:t>protz</w:t>
      </w:r>
      <w:r>
        <w:t>paraden Richtung Politik, keine Blockaden vo</w:t>
      </w:r>
      <w:r w:rsidR="005D3E9A">
        <w:t>r</w:t>
      </w:r>
      <w:r>
        <w:t xml:space="preserve"> Auslieferungslägern, kein lautes Geplapper gegenüber der Presse. </w:t>
      </w:r>
      <w:r w:rsidR="005D3E9A">
        <w:t>Auch keine Sorgen</w:t>
      </w:r>
      <w:r w:rsidR="0081249A">
        <w:t xml:space="preserve"> darüber</w:t>
      </w:r>
      <w:r w:rsidR="005D3E9A">
        <w:t xml:space="preserve">, daß </w:t>
      </w:r>
      <w:r w:rsidR="00996005">
        <w:t xml:space="preserve">durch </w:t>
      </w:r>
      <w:r w:rsidR="005D3E9A">
        <w:t xml:space="preserve">die </w:t>
      </w:r>
      <w:r w:rsidR="003C1ED1">
        <w:t xml:space="preserve">fetten Jahre die </w:t>
      </w:r>
      <w:r w:rsidR="005D3E9A">
        <w:t>Nahrungsmittelversorgung weltweit in Gefahr ger</w:t>
      </w:r>
      <w:r w:rsidR="00996005">
        <w:t>aten kann</w:t>
      </w:r>
      <w:r w:rsidR="005D3E9A">
        <w:t>, die heimische Nahrungsmittelpreise steigen</w:t>
      </w:r>
      <w:r w:rsidR="00996005">
        <w:t xml:space="preserve"> werden</w:t>
      </w:r>
      <w:r w:rsidR="005D3E9A">
        <w:t>.</w:t>
      </w:r>
    </w:p>
    <w:p w14:paraId="74E2013A" w14:textId="64298000" w:rsidR="003C1ED1" w:rsidRDefault="003C1ED1">
      <w:r>
        <w:t>Gleichzeitig explodieren</w:t>
      </w:r>
      <w:r w:rsidR="00FA29A7">
        <w:t xml:space="preserve">, </w:t>
      </w:r>
      <w:r w:rsidR="00C1449A">
        <w:t>eben</w:t>
      </w:r>
      <w:r w:rsidR="00FA29A7">
        <w:t>falls weltweit,</w:t>
      </w:r>
      <w:r>
        <w:t xml:space="preserve"> die Preise </w:t>
      </w:r>
      <w:r w:rsidR="00F93DCB">
        <w:t>für</w:t>
      </w:r>
      <w:r>
        <w:t xml:space="preserve"> Hauptfuttermittel. Des einen Freud, des anderen Leid. Man sollte sich deshalb, das gilt für die gesamte Landwirtschaft, vom Tonnagedenken verabschieden und wie solide Kaufleute denken. Die Differenz zwischen Input und Output ist der Gewinn.</w:t>
      </w:r>
      <w:r w:rsidR="00453070">
        <w:t xml:space="preserve"> Nicht die blanke Tonnage.</w:t>
      </w:r>
    </w:p>
    <w:p w14:paraId="5DC485E3" w14:textId="33A6ACEA" w:rsidR="001907C1" w:rsidRDefault="003C1ED1" w:rsidP="001B4B2D">
      <w:r>
        <w:t xml:space="preserve">Noch mal zum Thema Gewinn. In der alten BRD </w:t>
      </w:r>
      <w:r w:rsidR="00453070">
        <w:t xml:space="preserve">zeigten </w:t>
      </w:r>
      <w:r w:rsidR="00997D0C">
        <w:t xml:space="preserve">frühere </w:t>
      </w:r>
      <w:r>
        <w:t>Untersuchungen, daß Betriebe in Jahren sprudelnde</w:t>
      </w:r>
      <w:r w:rsidR="00453070">
        <w:t>r</w:t>
      </w:r>
      <w:r>
        <w:t xml:space="preserve"> Erlöse </w:t>
      </w:r>
      <w:r w:rsidR="00FF4CC9">
        <w:t>nach</w:t>
      </w:r>
      <w:r>
        <w:t xml:space="preserve"> </w:t>
      </w:r>
      <w:r w:rsidR="002A1C31">
        <w:t>mehreren</w:t>
      </w:r>
      <w:r w:rsidR="00FF4CC9">
        <w:t xml:space="preserve"> </w:t>
      </w:r>
      <w:r w:rsidR="00FA29A7">
        <w:t>Jahre</w:t>
      </w:r>
      <w:r w:rsidR="00FF4CC9">
        <w:t>n</w:t>
      </w:r>
      <w:r w:rsidR="00FA29A7">
        <w:t xml:space="preserve"> </w:t>
      </w:r>
      <w:r>
        <w:t>nicht mehr Gewinn hatten als solche, die an allen Ecken und Enden sparen und kreativ im Einsatz der Betriebsmittel</w:t>
      </w:r>
      <w:r w:rsidR="00FA29A7">
        <w:t xml:space="preserve"> sein </w:t>
      </w:r>
      <w:r w:rsidR="00453070">
        <w:t>mußten</w:t>
      </w:r>
      <w:r>
        <w:t xml:space="preserve">. Der Grund dafür </w:t>
      </w:r>
      <w:r w:rsidR="00422D74">
        <w:t>war</w:t>
      </w:r>
      <w:r>
        <w:t xml:space="preserve"> </w:t>
      </w:r>
      <w:r w:rsidR="00297575">
        <w:t>simpel</w:t>
      </w:r>
      <w:r>
        <w:t>:</w:t>
      </w:r>
      <w:r w:rsidR="00FA29A7">
        <w:t xml:space="preserve"> Die mit den sprudelnden Erlösen investierten über das wirklich betriebsnotwendige hinaus oder </w:t>
      </w:r>
      <w:r w:rsidR="00965EC8">
        <w:t>expandierten,</w:t>
      </w:r>
      <w:r w:rsidR="00453070">
        <w:t xml:space="preserve"> ohne </w:t>
      </w:r>
      <w:r w:rsidR="00FA29A7">
        <w:t xml:space="preserve">sich über die sogenannten sprungfixen Kosten Gedanken zu machen. Es mag sein, daß </w:t>
      </w:r>
      <w:r w:rsidR="00FA38CB">
        <w:t xml:space="preserve">sich </w:t>
      </w:r>
      <w:r w:rsidR="00FA29A7">
        <w:t>Betriebe in den Neuen Bundesländern rational</w:t>
      </w:r>
      <w:r w:rsidR="00453070">
        <w:t>er</w:t>
      </w:r>
      <w:r w:rsidR="00FA29A7">
        <w:t xml:space="preserve"> verhalten, Verbindlichkeiten verstärkt abbauen und Reserven für schlechtere Zeiten bilden. Wir sprechen uns </w:t>
      </w:r>
      <w:r w:rsidR="005055CD">
        <w:t xml:space="preserve">dazu </w:t>
      </w:r>
      <w:r w:rsidR="00FA29A7">
        <w:t>in einigen Jahren wieder</w:t>
      </w:r>
      <w:r w:rsidR="001907C1">
        <w:t xml:space="preserve">. </w:t>
      </w:r>
    </w:p>
    <w:p w14:paraId="7E95A879" w14:textId="21D0BC25" w:rsidR="00082416" w:rsidRDefault="00FA29A7" w:rsidP="001B4B2D">
      <w:r>
        <w:t>Die Explosion der Getreidepreise</w:t>
      </w:r>
      <w:r w:rsidR="00453070">
        <w:t xml:space="preserve"> hat </w:t>
      </w:r>
      <w:r>
        <w:t xml:space="preserve">etwas mit den klimatischen Bedingungen zu tun, aber auch mit </w:t>
      </w:r>
      <w:r w:rsidR="00453070">
        <w:t xml:space="preserve">coronabedingten </w:t>
      </w:r>
      <w:r>
        <w:t>Störung</w:t>
      </w:r>
      <w:r w:rsidR="00834474">
        <w:t>en</w:t>
      </w:r>
      <w:r>
        <w:t xml:space="preserve"> der Lieferketten und Abschottungsmaßnahmen großer Volkswirtschaften.</w:t>
      </w:r>
      <w:r w:rsidR="00453070">
        <w:t xml:space="preserve"> Landwirtschaftsunternehmen</w:t>
      </w:r>
      <w:r>
        <w:t xml:space="preserve">, die über das </w:t>
      </w:r>
      <w:r w:rsidR="00453070">
        <w:t>H</w:t>
      </w:r>
      <w:r>
        <w:t>eute hinausdenk</w:t>
      </w:r>
      <w:r w:rsidR="00453070">
        <w:t>en</w:t>
      </w:r>
      <w:r>
        <w:t>,</w:t>
      </w:r>
      <w:r w:rsidR="00453070">
        <w:t xml:space="preserve"> müssen</w:t>
      </w:r>
      <w:r w:rsidR="00413F11">
        <w:t xml:space="preserve"> zukunftsfähige </w:t>
      </w:r>
      <w:r>
        <w:t xml:space="preserve">Lösungen finden. </w:t>
      </w:r>
      <w:r w:rsidR="002D562F">
        <w:t>V</w:t>
      </w:r>
      <w:r w:rsidR="00DC1317">
        <w:t xml:space="preserve">iele </w:t>
      </w:r>
      <w:r w:rsidR="00235EEC">
        <w:t xml:space="preserve">mögliche </w:t>
      </w:r>
      <w:r w:rsidR="00DC1317">
        <w:t xml:space="preserve">Lösungen liegen im Trend – man </w:t>
      </w:r>
      <w:r w:rsidR="00764814">
        <w:t>muß</w:t>
      </w:r>
      <w:r w:rsidR="00DC1317">
        <w:t xml:space="preserve"> </w:t>
      </w:r>
      <w:r w:rsidR="00235EEC">
        <w:t>sie</w:t>
      </w:r>
      <w:r w:rsidR="00DC1317">
        <w:t xml:space="preserve"> nur erkennen. </w:t>
      </w:r>
      <w:r w:rsidR="00FC5176">
        <w:t>Regional</w:t>
      </w:r>
      <w:r w:rsidR="00864D69">
        <w:t xml:space="preserve">ität, </w:t>
      </w:r>
      <w:r w:rsidR="008D28F5">
        <w:t xml:space="preserve">Transparenz, </w:t>
      </w:r>
      <w:r w:rsidR="007665D6">
        <w:t xml:space="preserve">Ökologie, </w:t>
      </w:r>
      <w:r w:rsidR="008D28F5">
        <w:t xml:space="preserve">Verbrauchernähe </w:t>
      </w:r>
      <w:r w:rsidR="00757021">
        <w:t xml:space="preserve">sind mehr als Schlagworte. </w:t>
      </w:r>
      <w:r w:rsidR="00082416" w:rsidRPr="00082416">
        <w:t xml:space="preserve">Landwirtschaft 3.0 wandelt sich vom Ablieferer zum lokalen Marktanbieter mit </w:t>
      </w:r>
      <w:r w:rsidR="00082416" w:rsidRPr="00082416">
        <w:lastRenderedPageBreak/>
        <w:t xml:space="preserve">Wertschöpfungskette </w:t>
      </w:r>
      <w:r w:rsidR="005B78D4">
        <w:t>bis zum</w:t>
      </w:r>
      <w:r w:rsidR="00082416" w:rsidRPr="00082416">
        <w:t xml:space="preserve"> Endabnehmer. </w:t>
      </w:r>
      <w:r w:rsidR="00D41933">
        <w:t xml:space="preserve">Die </w:t>
      </w:r>
      <w:r w:rsidR="0083224E" w:rsidRPr="0083224E">
        <w:t>Wertschöpfung</w:t>
      </w:r>
      <w:r w:rsidR="006301EA">
        <w:t xml:space="preserve"> findet nicht mehr ausschließlich </w:t>
      </w:r>
      <w:r w:rsidR="0083224E" w:rsidRPr="0083224E">
        <w:t>bei A</w:t>
      </w:r>
      <w:r w:rsidR="00133DCC">
        <w:t>ukäufern</w:t>
      </w:r>
      <w:r w:rsidR="0083224E" w:rsidRPr="0083224E">
        <w:t>, Zwischenhändlern, Nahrungsmittel</w:t>
      </w:r>
      <w:r w:rsidR="00566F30">
        <w:t>h</w:t>
      </w:r>
      <w:r w:rsidR="006301EA">
        <w:t>erstel</w:t>
      </w:r>
      <w:r w:rsidR="00566F30">
        <w:t>ler</w:t>
      </w:r>
      <w:r w:rsidR="00962BA0">
        <w:t>n</w:t>
      </w:r>
      <w:r w:rsidR="0083224E" w:rsidRPr="0083224E">
        <w:t xml:space="preserve"> und den Einzelhandelsketten </w:t>
      </w:r>
      <w:r w:rsidR="006301EA">
        <w:t>stat</w:t>
      </w:r>
      <w:r w:rsidR="00962BA0">
        <w:t>t</w:t>
      </w:r>
      <w:r w:rsidR="00A07887">
        <w:t>, sie bleibt in der eigenen</w:t>
      </w:r>
      <w:r w:rsidR="00DD15B1">
        <w:t xml:space="preserve"> Vermarktungskette. </w:t>
      </w:r>
      <w:r w:rsidR="007607A7">
        <w:t xml:space="preserve">Aus puren </w:t>
      </w:r>
      <w:r w:rsidR="0091405E">
        <w:t>Landwirtschaftsunternehmen werden Misch</w:t>
      </w:r>
      <w:r w:rsidR="004B7103">
        <w:t>b</w:t>
      </w:r>
      <w:r w:rsidR="0091405E">
        <w:t xml:space="preserve">etriebe mit Risikoausgleich. </w:t>
      </w:r>
      <w:r w:rsidR="00DD15B1">
        <w:t>E</w:t>
      </w:r>
      <w:r w:rsidR="00082416" w:rsidRPr="00082416">
        <w:t xml:space="preserve">rforderlich </w:t>
      </w:r>
      <w:r w:rsidR="00962BA0">
        <w:t>sind</w:t>
      </w:r>
      <w:r w:rsidR="00082416" w:rsidRPr="00082416">
        <w:t xml:space="preserve"> mehr Kapital, mehr Management</w:t>
      </w:r>
      <w:r w:rsidR="00715679">
        <w:t>-Know-how</w:t>
      </w:r>
      <w:r w:rsidR="00082416" w:rsidRPr="00082416">
        <w:t>, mehr Produkt- und Marketing-Know-how, mehr Kreativität.</w:t>
      </w:r>
      <w:r w:rsidR="004B7103">
        <w:t xml:space="preserve"> Aber klassischer Landwirte lernen so etwas nicht.</w:t>
      </w:r>
    </w:p>
    <w:p w14:paraId="424880DC" w14:textId="3D87783C" w:rsidR="005D3E9A" w:rsidRDefault="00FA29A7">
      <w:r>
        <w:t>Das ist eine Herausforderung.</w:t>
      </w:r>
      <w:r w:rsidR="006D7691">
        <w:t xml:space="preserve"> Aber wo Risiken sind, da gibt’s auch Chancen.</w:t>
      </w:r>
    </w:p>
    <w:sectPr w:rsidR="005D3E9A"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B860C3-595A-4E13-9EE0-DBF79ACFDD0C}"/>
    <w:docVar w:name="dgnword-eventsink" w:val="1698507606992"/>
  </w:docVars>
  <w:rsids>
    <w:rsidRoot w:val="001A7300"/>
    <w:rsid w:val="00020542"/>
    <w:rsid w:val="00082416"/>
    <w:rsid w:val="00097EDA"/>
    <w:rsid w:val="000B1EA8"/>
    <w:rsid w:val="000D0067"/>
    <w:rsid w:val="000D0598"/>
    <w:rsid w:val="00120EEB"/>
    <w:rsid w:val="00133DCC"/>
    <w:rsid w:val="001907C1"/>
    <w:rsid w:val="001A7300"/>
    <w:rsid w:val="001B4B2D"/>
    <w:rsid w:val="001B63A7"/>
    <w:rsid w:val="0020509B"/>
    <w:rsid w:val="00220783"/>
    <w:rsid w:val="00235EEC"/>
    <w:rsid w:val="00282C0A"/>
    <w:rsid w:val="0029126A"/>
    <w:rsid w:val="00297575"/>
    <w:rsid w:val="002A1C31"/>
    <w:rsid w:val="002A77A8"/>
    <w:rsid w:val="002D562F"/>
    <w:rsid w:val="00307C44"/>
    <w:rsid w:val="00311625"/>
    <w:rsid w:val="0035464F"/>
    <w:rsid w:val="003C1ED1"/>
    <w:rsid w:val="004013F4"/>
    <w:rsid w:val="00413F11"/>
    <w:rsid w:val="00422D74"/>
    <w:rsid w:val="00431442"/>
    <w:rsid w:val="00440429"/>
    <w:rsid w:val="0044167B"/>
    <w:rsid w:val="0044222A"/>
    <w:rsid w:val="00453070"/>
    <w:rsid w:val="00454105"/>
    <w:rsid w:val="00496DDE"/>
    <w:rsid w:val="004B7103"/>
    <w:rsid w:val="004E15D4"/>
    <w:rsid w:val="005055CD"/>
    <w:rsid w:val="00560DD3"/>
    <w:rsid w:val="00566F30"/>
    <w:rsid w:val="005819EA"/>
    <w:rsid w:val="00595C57"/>
    <w:rsid w:val="005B78D4"/>
    <w:rsid w:val="005D3E9A"/>
    <w:rsid w:val="005E0586"/>
    <w:rsid w:val="005E2A44"/>
    <w:rsid w:val="006123A1"/>
    <w:rsid w:val="006301EA"/>
    <w:rsid w:val="00644531"/>
    <w:rsid w:val="0068340E"/>
    <w:rsid w:val="006966C7"/>
    <w:rsid w:val="006B6446"/>
    <w:rsid w:val="006D7691"/>
    <w:rsid w:val="00715679"/>
    <w:rsid w:val="0074342B"/>
    <w:rsid w:val="00757021"/>
    <w:rsid w:val="007607A7"/>
    <w:rsid w:val="00764814"/>
    <w:rsid w:val="007665D6"/>
    <w:rsid w:val="007712E8"/>
    <w:rsid w:val="0081249A"/>
    <w:rsid w:val="0083224E"/>
    <w:rsid w:val="00834474"/>
    <w:rsid w:val="00864D69"/>
    <w:rsid w:val="00884DBD"/>
    <w:rsid w:val="00887A9F"/>
    <w:rsid w:val="008B1579"/>
    <w:rsid w:val="008D28F5"/>
    <w:rsid w:val="008E5B9C"/>
    <w:rsid w:val="0091405E"/>
    <w:rsid w:val="00954675"/>
    <w:rsid w:val="00962BA0"/>
    <w:rsid w:val="00965EC8"/>
    <w:rsid w:val="00991278"/>
    <w:rsid w:val="00995CA2"/>
    <w:rsid w:val="00996005"/>
    <w:rsid w:val="00997D0C"/>
    <w:rsid w:val="00A07887"/>
    <w:rsid w:val="00A61C96"/>
    <w:rsid w:val="00A8282A"/>
    <w:rsid w:val="00AA4780"/>
    <w:rsid w:val="00AA48BF"/>
    <w:rsid w:val="00AD200A"/>
    <w:rsid w:val="00B050B4"/>
    <w:rsid w:val="00B21668"/>
    <w:rsid w:val="00B63422"/>
    <w:rsid w:val="00B93451"/>
    <w:rsid w:val="00B9410D"/>
    <w:rsid w:val="00B9520E"/>
    <w:rsid w:val="00BA2B1F"/>
    <w:rsid w:val="00BA6C9C"/>
    <w:rsid w:val="00BB090B"/>
    <w:rsid w:val="00BC5ACD"/>
    <w:rsid w:val="00BD3559"/>
    <w:rsid w:val="00BD4C66"/>
    <w:rsid w:val="00C05EAB"/>
    <w:rsid w:val="00C1449A"/>
    <w:rsid w:val="00C20745"/>
    <w:rsid w:val="00C26F51"/>
    <w:rsid w:val="00C4157B"/>
    <w:rsid w:val="00C52753"/>
    <w:rsid w:val="00D41933"/>
    <w:rsid w:val="00D43758"/>
    <w:rsid w:val="00D53443"/>
    <w:rsid w:val="00DC1317"/>
    <w:rsid w:val="00DC794C"/>
    <w:rsid w:val="00DD15B1"/>
    <w:rsid w:val="00DE6549"/>
    <w:rsid w:val="00E333CC"/>
    <w:rsid w:val="00F152F4"/>
    <w:rsid w:val="00F71CE9"/>
    <w:rsid w:val="00F86318"/>
    <w:rsid w:val="00F93DCB"/>
    <w:rsid w:val="00FA1417"/>
    <w:rsid w:val="00FA29A7"/>
    <w:rsid w:val="00FA38CB"/>
    <w:rsid w:val="00FC5176"/>
    <w:rsid w:val="00FF4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5B8B"/>
  <w15:chartTrackingRefBased/>
  <w15:docId w15:val="{AA5D0ED1-147D-493C-B743-60591808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81</cp:revision>
  <dcterms:created xsi:type="dcterms:W3CDTF">2021-05-19T17:47:00Z</dcterms:created>
  <dcterms:modified xsi:type="dcterms:W3CDTF">2021-06-11T15:37:00Z</dcterms:modified>
</cp:coreProperties>
</file>