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A" w:rsidRPr="006134AA" w:rsidRDefault="00E17DA7" w:rsidP="006134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>Bodenmarktregulierug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 xml:space="preserve"> durch</w:t>
      </w:r>
      <w:r w:rsidR="00C07AE2" w:rsidRPr="00A077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 w:bidi="ar-SA"/>
        </w:rPr>
        <w:t xml:space="preserve"> </w:t>
      </w:r>
      <w:r w:rsidR="00A07758" w:rsidRPr="00A07758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Subventionsabbau</w:t>
      </w:r>
    </w:p>
    <w:p w:rsidR="006134AA" w:rsidRPr="006134AA" w:rsidRDefault="006134AA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Politiker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behaupten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, die Kauf- und Pachtpreise für landwirtschaftliche Flächen würden deswegen steigen und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seien 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für normale Landwirte 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icht mehr erschwinglich, weil b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ranchenfremde Investoren, Kapitalanleger und Holdings als Wettbewerber auftr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eten und die Preise 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treiben.</w:t>
      </w:r>
    </w:p>
    <w:p w:rsidR="00E17DA7" w:rsidRDefault="006134AA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Zunächst: 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ungeliebten I</w:t>
      </w:r>
      <w:r w:rsidR="00E17DA7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nvestoren fallen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als Pachtw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ettbewerber aus. Preistreiber bei Neuverpachtungen ist die BVVG. </w:t>
      </w:r>
    </w:p>
    <w:p w:rsidR="006134AA" w:rsidRPr="006134AA" w:rsidRDefault="00E17DA7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Bund–Länder–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Arbeitsgruppe „Boden</w:t>
      </w:r>
      <w:r w:rsidR="00AB11B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arktpoli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tik“ (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März 20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)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stellte fest: „Betrachtet man die Entwicklung der Verkehrswertverkäufe 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 ... BVVG, a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uf die 2012 ein Anteil von rund 38 % und 2013 von rund 33 % der Flächenverkäufe in den ostdeutschen Bundesländern entfiel, liegen sowohl die Steigerungsraten als auch das absolute Preisniveau deutlich höher als im Durchschnitt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aller dortige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Verkaufsfälle.“ An den 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rzielten Preisen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 BVVG orientieren sich a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lle Verkäufer von Flächen, 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auch alle Unternehmensverkäufer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p w:rsidR="006134AA" w:rsidRPr="006134AA" w:rsidRDefault="006134AA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Weiterhin stellt</w:t>
      </w:r>
      <w:r w:rsidR="00E17DA7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</w:t>
      </w:r>
      <w:r w:rsidR="000F58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 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Arbeitsgruppe fest: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“In Deutschland beeinflußt der regionale nichtlandwirtschaftliche Flächenbedarf in erheblichem Maß die Preise für Agrarflächen.“ </w:t>
      </w:r>
    </w:p>
    <w:p w:rsidR="006134AA" w:rsidRPr="006134AA" w:rsidRDefault="00A7117C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Weiterhin geht die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Arbeitsgruppe davon aus, „ daß </w:t>
      </w:r>
      <w:r w:rsid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zumindest ein Teil der Direktz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ahlungen zu einer tendenziellen Erhöhung der Pachtpreise und Druck auf dem Bodenmarkt führt.“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</w:p>
    <w:p w:rsidR="006134AA" w:rsidRPr="006134AA" w:rsidRDefault="000F58D3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Damit sind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 wichtigen Preistreiber amtlich benannt.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Trotzdem reibt man sich an den „nichtlandwirtschaftlichen und überregional ausgerichteten Investoren“. Wenn man diese reguliert, und so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sehen es verschiedene Gesetze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ntwürfe zum Grundstücksverkehrsgesetz in den neuen Bundesländern vor, dann erhofft man sich eine Deckelung oder Senkung der Kauf und Pachtprei</w:t>
      </w:r>
      <w:r w:rsidR="00656270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se – letztendlich eine dirigistische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Benachteiligung der Eigentümer.</w:t>
      </w:r>
    </w:p>
    <w:p w:rsidR="00315F46" w:rsidRDefault="00315F46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6134AA" w:rsidRPr="006134AA" w:rsidRDefault="000F58D3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Die preistreibenden Betriebsprämien </w:t>
      </w:r>
      <w:r w:rsidR="00656270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bleiben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nicht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in den Bilanzen der Empfänger </w:t>
      </w:r>
      <w:r w:rsidR="00C07AE2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hängen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nicht nur weil sie die Kauf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- und Pachtp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reise anheizen, sondern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weil sie </w:t>
      </w:r>
      <w:r w:rsidR="00656270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konzipiert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sind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als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einkommensstützende Kompensation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zu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niedriger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Erlöse, damit Lebensmit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tel günstig bleiben und sich nur unterproportional zur Einkommenssteigerung entwickeln. Ergo</w:t>
      </w:r>
      <w:r w:rsidR="00656270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ist der verbleibende Teil der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Betriebsprämien – zu Ende gedacht – eine Lebensmittels</w:t>
      </w:r>
      <w:r w:rsidR="00656270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ubvention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mit der Gießkanne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für Reiche und Arme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. Und eine derartige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Art der Subvention gilt nun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einmal als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nwirtschaftlich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und un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gerecht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 Die Konsequenz muß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evolutionär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ein: Sämtliche produktions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bezogene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Betriebsprämien werden ers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atzlos abgeschafft.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Landwirte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müssen ihre Produkte zu kostendeckenden 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Preisen verkaufen. Da aber der Wertanteil am </w:t>
      </w:r>
      <w:r w:rsidR="00315F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Verbraucher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en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dprodukt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bei etwa 25 % liegt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dürft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 die Preissteigerung für die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Konsumg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üter mehr als moderat sein. 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Der Getreideanteil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eines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dunklen Mischbrot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z. B.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soll weniger als 6 % des Brotp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reises betragen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so der DBV.</w:t>
      </w:r>
    </w:p>
    <w:p w:rsidR="006134AA" w:rsidRPr="006134AA" w:rsidRDefault="003424D3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Bei Fortfall der produktionsbezogenen Betriebsprämien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können wirklich bedürftige Empfänger, und die sind ja bekannt, eine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Le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bensmittelzuschuß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erhalten. Dieses 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Konzept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hätte erhebliche Auswirkungen auf den Haushalt der EU, der immer noch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zu </w:t>
      </w:r>
      <w:r w:rsidR="00A7117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gut 40 %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aus Aufwendungen für den Agrar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bereich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besteht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 Gleichzeitig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benötigt man weniger Bürokratie in der EU, in der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BRD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in den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Bundesländern und in den nachgeordneten Behörden.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So lange Landwirtschaft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außerhalb der EU noch kräftig subventioniert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wird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gibt es das System der S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ubventions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bschöpfung durch Importzölle und die Ex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portförderung um Subventionen in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Exportz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ielländern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auszugleichen.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Aber vielleicht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chließen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sich andere 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Staaten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diesem Subventi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onsa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bbau an wenn sie sehen, wieviel Geld man sparen kann.</w:t>
      </w:r>
    </w:p>
    <w:p w:rsidR="004C2C8C" w:rsidRDefault="001E4683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lastRenderedPageBreak/>
        <w:t>Ergebnis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:</w:t>
      </w:r>
    </w:p>
    <w:p w:rsidR="006134AA" w:rsidRPr="006134AA" w:rsidRDefault="004C2C8C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Z</w:t>
      </w:r>
      <w:r w:rsidR="003424D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ielgenauere und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gerechtere Na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hrungsmittelsubvention</w:t>
      </w:r>
      <w:r w:rsidR="006134AA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p w:rsidR="006134AA" w:rsidRPr="006134AA" w:rsidRDefault="006134AA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Verstärktes kostenorientiertes Denken und Handeln der Landwirtschaftsbetriebe.</w:t>
      </w:r>
    </w:p>
    <w:p w:rsidR="004C2C8C" w:rsidRPr="006134AA" w:rsidRDefault="006134AA" w:rsidP="004C2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Auswirkungen auf die Kauf – und Pachtpreise landwirtschaftlicher Grundstücke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ohne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staatliche Eingriffe.</w:t>
      </w:r>
    </w:p>
    <w:p w:rsidR="004C2C8C" w:rsidRDefault="00CF7AE2" w:rsidP="006134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Verwendung 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der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freigesetz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ten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Mittel 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für unterfinanzierte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Aufgaben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wie Bildung, Forschung u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nd Entwicklung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, Kommunikation, Infrastruktur, 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Umwelt,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Verteidigung</w:t>
      </w: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p w:rsidR="004C2C8C" w:rsidRPr="006134AA" w:rsidRDefault="00CF7AE2" w:rsidP="004C2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Die F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reigesetzte</w:t>
      </w:r>
      <w:r w:rsidR="004C2C8C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n werden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an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anderen Stellen dringend benötigt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, zum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al es in der Regel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</w:t>
      </w:r>
      <w:r w:rsidR="001E4683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Fachkräfte</w:t>
      </w:r>
      <w:r w:rsidR="004C2C8C" w:rsidRPr="006134AA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sind.</w:t>
      </w:r>
    </w:p>
    <w:p w:rsidR="005E2A44" w:rsidRPr="004C2C8C" w:rsidRDefault="004C2C8C" w:rsidP="004C2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Eine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-Situation für alle.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Man muß nur Mut h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aben – populär wird das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bei den Bürgern </w:t>
      </w:r>
      <w:r w:rsidR="00CF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bestimmt sein</w:t>
      </w:r>
      <w:r w:rsidR="00C07AE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.</w:t>
      </w:r>
    </w:p>
    <w:sectPr w:rsidR="005E2A44" w:rsidRPr="004C2C8C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6134AA"/>
    <w:rsid w:val="00020542"/>
    <w:rsid w:val="000B1EA8"/>
    <w:rsid w:val="000B65F5"/>
    <w:rsid w:val="000F58D3"/>
    <w:rsid w:val="001B63A7"/>
    <w:rsid w:val="001E4683"/>
    <w:rsid w:val="00282C0A"/>
    <w:rsid w:val="002A77A8"/>
    <w:rsid w:val="00307C44"/>
    <w:rsid w:val="00311625"/>
    <w:rsid w:val="00315F46"/>
    <w:rsid w:val="003424D3"/>
    <w:rsid w:val="00431442"/>
    <w:rsid w:val="0044222A"/>
    <w:rsid w:val="004C2C8C"/>
    <w:rsid w:val="005819EA"/>
    <w:rsid w:val="00595C57"/>
    <w:rsid w:val="005E2A44"/>
    <w:rsid w:val="006134AA"/>
    <w:rsid w:val="00656270"/>
    <w:rsid w:val="006966C7"/>
    <w:rsid w:val="007712E8"/>
    <w:rsid w:val="00884DBD"/>
    <w:rsid w:val="00887A9F"/>
    <w:rsid w:val="00954675"/>
    <w:rsid w:val="00995CA2"/>
    <w:rsid w:val="00A07758"/>
    <w:rsid w:val="00A61C96"/>
    <w:rsid w:val="00A7117C"/>
    <w:rsid w:val="00AB11B6"/>
    <w:rsid w:val="00B050B4"/>
    <w:rsid w:val="00B63422"/>
    <w:rsid w:val="00B93451"/>
    <w:rsid w:val="00B9410D"/>
    <w:rsid w:val="00BA2B1F"/>
    <w:rsid w:val="00BC5ACD"/>
    <w:rsid w:val="00C05EAB"/>
    <w:rsid w:val="00C07AE2"/>
    <w:rsid w:val="00C20745"/>
    <w:rsid w:val="00C4279E"/>
    <w:rsid w:val="00CF7AE2"/>
    <w:rsid w:val="00D53443"/>
    <w:rsid w:val="00DC794C"/>
    <w:rsid w:val="00E17DA7"/>
    <w:rsid w:val="00F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1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134A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cp:lastPrinted>2020-10-08T21:46:00Z</cp:lastPrinted>
  <dcterms:created xsi:type="dcterms:W3CDTF">2020-10-08T20:54:00Z</dcterms:created>
  <dcterms:modified xsi:type="dcterms:W3CDTF">2020-10-09T08:43:00Z</dcterms:modified>
</cp:coreProperties>
</file>